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4540"/>
        <w:gridCol w:w="15"/>
      </w:tblGrid>
      <w:tr w:rsidR="00000000">
        <w:trPr>
          <w:tblCellSpacing w:w="0" w:type="dxa"/>
        </w:trPr>
        <w:tc>
          <w:tcPr>
            <w:tcW w:w="0" w:type="auto"/>
            <w:vAlign w:val="bottom"/>
            <w:hideMark/>
          </w:tcPr>
          <w:p w:rsidR="00000000" w:rsidRDefault="00A654FF">
            <w:pPr>
              <w:jc w:val="right"/>
              <w:rPr>
                <w:rFonts w:eastAsia="Times New Roman"/>
              </w:rPr>
            </w:pPr>
            <w:r>
              <w:pict/>
            </w:r>
            <w:r>
              <w:rPr>
                <w:rFonts w:eastAsia="Times New Roman"/>
                <w:noProof/>
              </w:rPr>
              <w:drawing>
                <wp:inline distT="0" distB="0" distL="0" distR="0" wp14:anchorId="24F07A5E" wp14:editId="38933CAB">
                  <wp:extent cx="9525" cy="9525"/>
                  <wp:effectExtent l="0" t="0" r="0" b="0"/>
                  <wp:docPr id="2" name="Рисунок 2" descr="C:\Users\Инженер\Desktop\КМПО\0.28106763099851106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нженер\Desktop\КМПО\0.28106763099851106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38B41C5" wp14:editId="1066C749">
                  <wp:extent cx="9525" cy="9525"/>
                  <wp:effectExtent l="0" t="0" r="0" b="0"/>
                  <wp:docPr id="3" name="Рисунок 3" descr="C:\Users\Инженер\Desktop\КМПО\0.28106763099851106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нженер\Desktop\КМПО\0.28106763099851106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000000" w:rsidRDefault="00A654F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1F7EF25" wp14:editId="2F9E3E0D">
                  <wp:extent cx="9525" cy="9525"/>
                  <wp:effectExtent l="0" t="0" r="0" b="0"/>
                  <wp:docPr id="4" name="Рисунок 4" descr="C:\Users\Инженер\Desktop\КМПО\0.28106763099851106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нженер\Desktop\КМПО\0.28106763099851106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Таблица: МРСО: </w:t>
            </w:r>
            <w:bookmarkStart w:id="0" w:name="_GoBack"/>
            <w:r>
              <w:rPr>
                <w:rFonts w:eastAsia="Times New Roman"/>
              </w:rPr>
              <w:t>Потребление топливно-энергетических ресурсов </w:t>
            </w:r>
            <w:bookmarkEnd w:id="0"/>
            <w:r>
              <w:rPr>
                <w:rFonts w:eastAsia="Times New Roman"/>
              </w:rPr>
              <w:t>МСКОУ СКОШ №14 (Кыштымский городской округ</w:t>
            </w:r>
            <w:proofErr w:type="gramStart"/>
            <w:r>
              <w:rPr>
                <w:rFonts w:eastAsia="Times New Roman"/>
              </w:rPr>
              <w:t>,Ч</w:t>
            </w:r>
            <w:proofErr w:type="gramEnd"/>
            <w:r>
              <w:rPr>
                <w:rFonts w:eastAsia="Times New Roman"/>
              </w:rPr>
              <w:t>елябинска</w:t>
            </w:r>
            <w:r>
              <w:rPr>
                <w:rFonts w:eastAsia="Times New Roman"/>
              </w:rPr>
              <w:t xml:space="preserve">я область) за Декабрь 2011 года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4BF49DE" wp14:editId="1981BEFD">
                  <wp:extent cx="9525" cy="9525"/>
                  <wp:effectExtent l="0" t="0" r="0" b="0"/>
                  <wp:docPr id="5" name="Рисунок 5" descr="C:\Users\Инженер\Desktop\КМПО\0.28106763099851106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нженер\Desktop\КМПО\0.28106763099851106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654FF">
      <w:pPr>
        <w:rPr>
          <w:rFonts w:eastAsia="Times New Roman"/>
          <w:vanish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7"/>
        <w:gridCol w:w="12013"/>
        <w:gridCol w:w="1290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Индекс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value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demolition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Здание, в котором размещено образовательное учреждение, относится к ветхим или аварийным объектам или объектам, подлежащим сносу или капитальному ремонту до 1 января 2013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thermal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Учреждение потребляет тепловую энергию (по данным на текущи</w:t>
            </w:r>
            <w:r>
              <w:rPr>
                <w:rFonts w:eastAsia="Times New Roman"/>
              </w:rPr>
              <w:t>й месяц)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Максимальный объем тепловой энергии, потребляемой учреждением, составляет менее чем 0,2 ГКал (гигакалории) в час (по данным на текущий месяц)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thermalcount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Учреждение оплачивает потребляемую тепловую энергию по приборам учета (по данным на текущий месяц)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electric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Учреждение потребляет электрическую энергию (по данным на текущий месяц)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electric5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Мощность потребления электрической энергии составляет менее 5 кВт (по данным на текущий месяц)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electcount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Учреждение оплачивает потребляемую электрическую энергию по приборам учета (по данным на текущий месяц)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Учреждение потребляет природный газ (по данным на текущий месяц)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gascount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Учреждение оплачивает потребляемый природный газ по приборам учета (по данным на текущий месяц)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hotwater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Учреждение обеспечено горячим водоснабжением (по данн</w:t>
            </w:r>
            <w:r>
              <w:rPr>
                <w:rFonts w:eastAsia="Times New Roman"/>
              </w:rPr>
              <w:t>ым на текущий месяц)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coldwater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Учреждение обеспечено холодным водоснабжением (по данным на текущий месяц)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watercount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Учреждение оплачивает потребление воды по приборам учета (по данным на текущий месяц)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Учреждение прошло обязательное энергетическое обследование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checkdate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прохождения последнего обязательного энергетического обследования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20.09.2010 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passport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Зарегистрирован энергетический паспорт учреждени</w:t>
            </w:r>
            <w:r>
              <w:rPr>
                <w:rFonts w:eastAsia="Times New Roman"/>
              </w:rPr>
              <w:t xml:space="preserve">я, оформленный в соответствии с приказом Минэнерго №182 от 19 апреля 2010 года, на котором стоит печать саморегулируемой организации в области энергоаудита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volume10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Объем потребления образовательного учреждения по всем видам потребляемых энергоресурсов превышает 10 миллионов рублей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energyporg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Учреждение разработало программу энергосбережения и повышения эффективности использования энергетических ресу</w:t>
            </w:r>
            <w:r>
              <w:rPr>
                <w:rFonts w:eastAsia="Times New Roman"/>
              </w:rPr>
              <w:t xml:space="preserve">рсов (по данным на текущий месяц)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contract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Учреждение заключило энергосервисный контракт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учреждении определены и назначены лица, ответственные за энергосбережение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учреждении проводится обучение и разъяснительная работа среди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по вопросам энергосбережения и энергетической эффективности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Обучение и разъяснительная работа среди обучающихся </w:t>
            </w:r>
            <w:proofErr w:type="gramStart"/>
            <w:r>
              <w:rPr>
                <w:rFonts w:eastAsia="Times New Roman"/>
              </w:rPr>
              <w:t>отражены</w:t>
            </w:r>
            <w:proofErr w:type="gramEnd"/>
            <w:r>
              <w:rPr>
                <w:rFonts w:eastAsia="Times New Roman"/>
              </w:rPr>
              <w:t xml:space="preserve"> в мероприятиях плана по воспитательной работе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A65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</w:tbl>
    <w:p w:rsidR="00A654FF" w:rsidRDefault="00A654FF">
      <w:pPr>
        <w:rPr>
          <w:rFonts w:eastAsia="Times New Roman"/>
        </w:rPr>
      </w:pPr>
      <w:r>
        <w:rPr>
          <w:rFonts w:eastAsia="Times New Roman"/>
        </w:rPr>
        <w:br/>
      </w:r>
      <w:hyperlink r:id="rId6" w:history="1">
        <w:r>
          <w:rPr>
            <w:rStyle w:val="a3"/>
            <w:rFonts w:eastAsia="Times New Roman"/>
          </w:rPr>
          <w:t>Вернуться кабинет</w:t>
        </w:r>
      </w:hyperlink>
      <w:r>
        <w:rPr>
          <w:rFonts w:eastAsia="Times New Roman"/>
        </w:rPr>
        <w:t xml:space="preserve"> </w:t>
      </w:r>
    </w:p>
    <w:sectPr w:rsidR="00A654FF" w:rsidSect="00F85F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85FF0"/>
    <w:rsid w:val="00A654FF"/>
    <w:rsid w:val="00F8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" w:after="15"/>
      <w:outlineLvl w:val="0"/>
    </w:pPr>
    <w:rPr>
      <w:b/>
      <w:bCs/>
      <w:color w:val="003C6E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45" w:after="45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5" w:after="150"/>
      <w:outlineLvl w:val="2"/>
    </w:pPr>
    <w:rPr>
      <w:b/>
      <w:bCs/>
      <w:color w:val="003C6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lue">
    <w:name w:val="blue"/>
    <w:basedOn w:val="a"/>
    <w:pPr>
      <w:spacing w:before="100" w:beforeAutospacing="1" w:after="100" w:afterAutospacing="1"/>
    </w:pPr>
    <w:rPr>
      <w:color w:val="003C6E"/>
    </w:rPr>
  </w:style>
  <w:style w:type="character" w:customStyle="1" w:styleId="likelink">
    <w:name w:val="likelink"/>
    <w:basedOn w:val="a0"/>
    <w:rPr>
      <w:color w:val="003C6E"/>
    </w:rPr>
  </w:style>
  <w:style w:type="paragraph" w:styleId="a5">
    <w:name w:val="Balloon Text"/>
    <w:basedOn w:val="a"/>
    <w:link w:val="a6"/>
    <w:uiPriority w:val="99"/>
    <w:semiHidden/>
    <w:unhideWhenUsed/>
    <w:rsid w:val="00F85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FF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" w:after="15"/>
      <w:outlineLvl w:val="0"/>
    </w:pPr>
    <w:rPr>
      <w:b/>
      <w:bCs/>
      <w:color w:val="003C6E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45" w:after="45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5" w:after="150"/>
      <w:outlineLvl w:val="2"/>
    </w:pPr>
    <w:rPr>
      <w:b/>
      <w:bCs/>
      <w:color w:val="003C6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lue">
    <w:name w:val="blue"/>
    <w:basedOn w:val="a"/>
    <w:pPr>
      <w:spacing w:before="100" w:beforeAutospacing="1" w:after="100" w:afterAutospacing="1"/>
    </w:pPr>
    <w:rPr>
      <w:color w:val="003C6E"/>
    </w:rPr>
  </w:style>
  <w:style w:type="character" w:customStyle="1" w:styleId="likelink">
    <w:name w:val="likelink"/>
    <w:basedOn w:val="a0"/>
    <w:rPr>
      <w:color w:val="003C6E"/>
    </w:rPr>
  </w:style>
  <w:style w:type="paragraph" w:styleId="a5">
    <w:name w:val="Balloon Text"/>
    <w:basedOn w:val="a"/>
    <w:link w:val="a6"/>
    <w:uiPriority w:val="99"/>
    <w:semiHidden/>
    <w:unhideWhenUsed/>
    <w:rsid w:val="00F85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FF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pmo.ru/kpmo/report/manage/75627.html" TargetMode="External"/><Relationship Id="rId5" Type="http://schemas.openxmlformats.org/officeDocument/2006/relationships/image" Target="file:///C:\Users\&#1048;&#1085;&#1078;&#1077;&#1085;&#1077;&#1088;\Desktop\&#1050;&#1052;&#1055;&#1054;\0.28106763099851106_files\spacer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Инженер</cp:lastModifiedBy>
  <cp:revision>2</cp:revision>
  <dcterms:created xsi:type="dcterms:W3CDTF">2012-02-14T08:11:00Z</dcterms:created>
  <dcterms:modified xsi:type="dcterms:W3CDTF">2012-02-14T08:11:00Z</dcterms:modified>
</cp:coreProperties>
</file>