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4A4C12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62A7537" wp14:editId="15DF9ED1">
                  <wp:extent cx="9525" cy="9525"/>
                  <wp:effectExtent l="0" t="0" r="0" b="0"/>
                  <wp:docPr id="2" name="Рисунок 2" descr="C:\Users\Инженер\Desktop\КМПО\0.03836341070470739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03836341070470739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EDC779D" wp14:editId="2AE5AB03">
                  <wp:extent cx="9525" cy="9525"/>
                  <wp:effectExtent l="0" t="0" r="0" b="0"/>
                  <wp:docPr id="3" name="Рисунок 3" descr="C:\Users\Инженер\Desktop\КМПО\0.03836341070470739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03836341070470739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4A4C1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7DE57EC" wp14:editId="37DFDDAA">
                  <wp:extent cx="9525" cy="9525"/>
                  <wp:effectExtent l="0" t="0" r="0" b="0"/>
                  <wp:docPr id="4" name="Рисунок 4" descr="C:\Users\Инженер\Desktop\КМПО\0.03836341070470739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03836341070470739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ФГОС: </w:t>
            </w:r>
            <w:bookmarkStart w:id="0" w:name="_GoBack"/>
            <w:r>
              <w:rPr>
                <w:rFonts w:eastAsia="Times New Roman"/>
              </w:rPr>
              <w:t>Коррекционная работа в учреждении </w:t>
            </w:r>
            <w:bookmarkEnd w:id="0"/>
            <w:r>
              <w:rPr>
                <w:rFonts w:eastAsia="Times New Roman"/>
              </w:rPr>
              <w:t>МСКОУ СКОШ №14 (Кыштымский городской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 xml:space="preserve">елябинская область) </w:t>
            </w:r>
            <w:r>
              <w:rPr>
                <w:rFonts w:eastAsia="Times New Roman"/>
              </w:rPr>
              <w:t xml:space="preserve">за Октябрь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2478FF0" wp14:editId="2E69A11D">
                  <wp:extent cx="9525" cy="9525"/>
                  <wp:effectExtent l="0" t="0" r="0" b="0"/>
                  <wp:docPr id="5" name="Рисунок 5" descr="C:\Users\Инженер\Desktop\КМПО\0.03836341070470739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03836341070470739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4C12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4"/>
        <w:gridCol w:w="11804"/>
        <w:gridCol w:w="1752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образовательном учреждении есть учащиеся, обучающиеся по коррекционным программам (в составе общеобразовательных классов, обучающиеся в коррекционных классах, классах-комплектах, группах)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основной образовательной программе общеобраз</w:t>
            </w:r>
            <w:r>
              <w:rPr>
                <w:rFonts w:eastAsia="Times New Roman"/>
              </w:rPr>
              <w:t>овательного учреждения имеется раздел 'Программа коррекционной  работы в школе'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основной образовательной программе общеобразовательного учреждения приведено описание системы коррекционно-педагогической работы с 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основной образовательной программе общеобразовательного учреждения описаны пути и методы коррекции трудностей в обучении и развитии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общеобразовательном учреждении действуют службы сопровождения, обеспечивающие эффективность к</w:t>
            </w:r>
            <w:r>
              <w:rPr>
                <w:rFonts w:eastAsia="Times New Roman"/>
              </w:rPr>
              <w:t>оррекционной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общеобразовательном учреждении действует социальная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общеобразовательном учреждении действует психологическая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logoped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общеобразовательном учреждении обеспечено логопедическое сопровождение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учебном плане выделены часы на  коррекционную работу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timetable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Коррекционные занятия с детьми отражены в расписании 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образовательном учреждении организована системная работа с родителями по вопросам образовательной и коррекционной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equipment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Имеющегося оборудования достаточно для организации эффективной коррекционной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учителей, работающих с учащимися начальной школы по коррекционным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обучающих по коррекционным программам учащихся начальной школы и имеющих </w:t>
            </w:r>
            <w:proofErr w:type="gramStart"/>
            <w:r>
              <w:rPr>
                <w:rFonts w:eastAsia="Times New Roman"/>
              </w:rPr>
              <w:lastRenderedPageBreak/>
              <w:t>высшее профессиональное</w:t>
            </w:r>
            <w:proofErr w:type="gramEnd"/>
            <w:r>
              <w:rPr>
                <w:rFonts w:eastAsia="Times New Roman"/>
              </w:rPr>
              <w:t xml:space="preserve"> образование, соответствующее специфике работы в коррекционных классах (специальная / коррекционная педагогика и/или дефектология)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 чел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обучающих по коррекционным программам учащихся начальной школы и прошедших повышение квалификации и / или профессиональную переподготовку в области специальной / коррекционной педагогики и/или дефектологии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4A4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чел.</w:t>
            </w:r>
          </w:p>
        </w:tc>
      </w:tr>
    </w:tbl>
    <w:p w:rsidR="004A4C12" w:rsidRDefault="004A4C12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4A4C12" w:rsidSect="005A5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5785"/>
    <w:rsid w:val="004A4C12"/>
    <w:rsid w:val="005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5A5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8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5A5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8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03836341070470739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2012-02-14T08:09:00Z</dcterms:created>
  <dcterms:modified xsi:type="dcterms:W3CDTF">2012-02-14T08:09:00Z</dcterms:modified>
</cp:coreProperties>
</file>